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6D643295" w:rsidR="00CD4C7B" w:rsidRPr="00B64972" w:rsidRDefault="003A41EF" w:rsidP="00CD4C7B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103</w:t>
      </w:r>
      <w:r w:rsidR="00CD4C7B" w:rsidRPr="00B266B0">
        <w:rPr>
          <w:bCs/>
          <w:noProof w:val="0"/>
          <w:sz w:val="24"/>
          <w:szCs w:val="24"/>
        </w:rPr>
        <w:tab/>
      </w:r>
      <w:r w:rsidR="00B64972" w:rsidRPr="00B64972">
        <w:rPr>
          <w:bCs/>
          <w:sz w:val="24"/>
          <w:szCs w:val="24"/>
          <w:lang w:val="en-US"/>
        </w:rPr>
        <w:t>R2-1811440</w:t>
      </w:r>
    </w:p>
    <w:p w14:paraId="231362B2" w14:textId="129500F4" w:rsidR="00CD4C7B" w:rsidRPr="00B266B0" w:rsidRDefault="007C2DD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Gothenburg</w:t>
      </w:r>
      <w:r w:rsidR="002610D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Sweden</w:t>
      </w:r>
      <w:r w:rsidR="002610D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20 - 24 August</w:t>
      </w:r>
      <w:r w:rsidR="002610D8" w:rsidRPr="002610D8">
        <w:rPr>
          <w:rFonts w:eastAsia="SimSun"/>
          <w:noProof w:val="0"/>
          <w:sz w:val="24"/>
          <w:szCs w:val="24"/>
          <w:lang w:eastAsia="zh-CN"/>
        </w:rPr>
        <w:t xml:space="preserve">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0BF542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92516">
        <w:rPr>
          <w:rFonts w:cs="Arial"/>
          <w:b/>
          <w:bCs/>
          <w:sz w:val="24"/>
          <w:lang w:eastAsia="ja-JP"/>
        </w:rPr>
        <w:t>10</w:t>
      </w:r>
      <w:r w:rsidR="002747EC">
        <w:rPr>
          <w:rFonts w:cs="Arial"/>
          <w:b/>
          <w:bCs/>
          <w:sz w:val="24"/>
          <w:lang w:eastAsia="ja-JP"/>
        </w:rPr>
        <w:t>.</w:t>
      </w:r>
      <w:r w:rsidR="00292516">
        <w:rPr>
          <w:rFonts w:cs="Arial"/>
          <w:b/>
          <w:bCs/>
          <w:sz w:val="24"/>
          <w:lang w:eastAsia="ja-JP"/>
        </w:rPr>
        <w:t>3</w:t>
      </w:r>
      <w:r w:rsidR="002747EC">
        <w:rPr>
          <w:rFonts w:cs="Arial"/>
          <w:b/>
          <w:bCs/>
          <w:sz w:val="24"/>
          <w:lang w:eastAsia="ja-JP"/>
        </w:rPr>
        <w:t>.</w:t>
      </w:r>
      <w:r w:rsidR="00292516">
        <w:rPr>
          <w:rFonts w:cs="Arial"/>
          <w:b/>
          <w:bCs/>
          <w:sz w:val="24"/>
          <w:lang w:eastAsia="ja-JP"/>
        </w:rPr>
        <w:t>4.4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1F6A37A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proofErr w:type="spellStart"/>
      <w:r w:rsidR="00B64972">
        <w:rPr>
          <w:rFonts w:ascii="Arial" w:hAnsi="Arial" w:cs="Arial"/>
          <w:b/>
          <w:bCs/>
          <w:sz w:val="24"/>
        </w:rPr>
        <w:t>Asymetric</w:t>
      </w:r>
      <w:proofErr w:type="spellEnd"/>
      <w:r w:rsidR="00B64972">
        <w:rPr>
          <w:rFonts w:ascii="Arial" w:hAnsi="Arial" w:cs="Arial"/>
          <w:b/>
          <w:bCs/>
          <w:sz w:val="24"/>
        </w:rPr>
        <w:t xml:space="preserve"> Mapping</w:t>
      </w:r>
      <w:r w:rsidR="00C75D09">
        <w:rPr>
          <w:rFonts w:ascii="Arial" w:hAnsi="Arial" w:cs="Arial"/>
          <w:b/>
          <w:bCs/>
          <w:sz w:val="24"/>
        </w:rPr>
        <w:t xml:space="preserve"> 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55C7AF2D" w:rsidR="00CD4C7B" w:rsidRDefault="0060774B" w:rsidP="00CD4C7B">
      <w:r>
        <w:t>RAN2 NR AH 1802 meeting discussed the asymmetric QoS flow to DRB mapping based on the contribution</w:t>
      </w:r>
      <w:r w:rsidR="00AB62F9">
        <w:t xml:space="preserve"> </w:t>
      </w:r>
      <w:r w:rsidR="00965345">
        <w:t>[</w:t>
      </w:r>
      <w:hyperlink r:id="rId12" w:history="1">
        <w:r w:rsidR="00AB62F9" w:rsidRPr="00AB62F9">
          <w:rPr>
            <w:rStyle w:val="Hyperlink"/>
          </w:rPr>
          <w:t>R2-1809974</w:t>
        </w:r>
      </w:hyperlink>
      <w:r w:rsidR="00965345">
        <w:t>]</w:t>
      </w:r>
      <w:r>
        <w:t xml:space="preserve">. As a result following statement was captured into meeting report </w:t>
      </w:r>
      <w:r w:rsidR="00965345">
        <w:t>[</w:t>
      </w:r>
      <w:hyperlink r:id="rId13" w:history="1">
        <w:r w:rsidRPr="007D1F13">
          <w:rPr>
            <w:rStyle w:val="Hyperlink"/>
          </w:rPr>
          <w:t>RAN2_NR_AH_1807_Report</w:t>
        </w:r>
      </w:hyperlink>
      <w:r w:rsidR="00965345">
        <w:t>]</w:t>
      </w:r>
      <w:r>
        <w:t>:</w:t>
      </w:r>
    </w:p>
    <w:p w14:paraId="2CCA4C72" w14:textId="77777777" w:rsidR="0060774B" w:rsidRDefault="0060774B" w:rsidP="0060774B">
      <w:pPr>
        <w:pStyle w:val="Agreement"/>
        <w:tabs>
          <w:tab w:val="num" w:pos="1440"/>
        </w:tabs>
        <w:overflowPunct/>
        <w:autoSpaceDE/>
        <w:adjustRightInd/>
        <w:spacing w:after="0"/>
        <w:ind w:left="1440"/>
      </w:pPr>
      <w:r>
        <w:t>The L2 currently support mapping of UL and DL on different DRBs</w:t>
      </w:r>
    </w:p>
    <w:p w14:paraId="67E38927" w14:textId="77777777" w:rsidR="0060774B" w:rsidRDefault="0060774B" w:rsidP="0060774B">
      <w:pPr>
        <w:pStyle w:val="Agreement"/>
        <w:tabs>
          <w:tab w:val="num" w:pos="1440"/>
        </w:tabs>
        <w:overflowPunct/>
        <w:autoSpaceDE/>
        <w:adjustRightInd/>
        <w:spacing w:after="0"/>
        <w:ind w:left="1440"/>
      </w:pPr>
      <w:r>
        <w:t xml:space="preserve">Postpone Stage-2 and RRC change to next meeting (allow time to think). </w:t>
      </w:r>
    </w:p>
    <w:p w14:paraId="07D0D23E" w14:textId="77777777" w:rsidR="007D1F13" w:rsidRDefault="007D1F13" w:rsidP="00CD4C7B"/>
    <w:p w14:paraId="34968C66" w14:textId="4FAC1D59" w:rsidR="00447FFE" w:rsidRPr="006E13D1" w:rsidRDefault="00447FFE" w:rsidP="00CD4C7B">
      <w:r>
        <w:t xml:space="preserve">This contribution </w:t>
      </w:r>
      <w:r w:rsidR="00804FC4">
        <w:t>discusses</w:t>
      </w:r>
      <w:r w:rsidR="0060774B">
        <w:t xml:space="preserve"> the asymmetric mapping further. </w:t>
      </w:r>
      <w:r w:rsidR="007D1F13">
        <w:t xml:space="preserve"> </w:t>
      </w:r>
    </w:p>
    <w:p w14:paraId="127ACA6D" w14:textId="4B360C3D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DF7912">
        <w:t xml:space="preserve">Discussion </w:t>
      </w:r>
    </w:p>
    <w:p w14:paraId="738053DA" w14:textId="6847C863" w:rsidR="00C80B54" w:rsidRPr="00B64972" w:rsidRDefault="00C80B54" w:rsidP="00B64972">
      <w:pPr>
        <w:rPr>
          <w:b/>
        </w:rPr>
      </w:pPr>
      <w:r w:rsidRPr="00B64972">
        <w:rPr>
          <w:b/>
        </w:rPr>
        <w:t>Specification status</w:t>
      </w:r>
    </w:p>
    <w:p w14:paraId="79FF16E5" w14:textId="74174A7A" w:rsidR="00A92CFB" w:rsidRDefault="00A92CFB" w:rsidP="00CD4C7B">
      <w:r>
        <w:t>NR</w:t>
      </w:r>
      <w:r w:rsidR="000A14BF">
        <w:t xml:space="preserve"> user plane</w:t>
      </w:r>
      <w:r>
        <w:t xml:space="preserve"> supports asymmetric QoS flow to DRB mapping</w:t>
      </w:r>
      <w:r w:rsidR="00CA30C1">
        <w:t xml:space="preserve"> between UL and DL</w:t>
      </w:r>
      <w:r>
        <w:t>. The asymmetric UL and DL mapping c</w:t>
      </w:r>
      <w:r w:rsidR="007271ED">
        <w:t xml:space="preserve">an be configured by </w:t>
      </w:r>
      <w:r>
        <w:t>RRC signalling</w:t>
      </w:r>
      <w:r w:rsidR="007271ED">
        <w:t xml:space="preserve"> and due to introduction of </w:t>
      </w:r>
      <w:proofErr w:type="gramStart"/>
      <w:r w:rsidR="007271ED">
        <w:t>a</w:t>
      </w:r>
      <w:proofErr w:type="gramEnd"/>
      <w:r w:rsidR="007271ED">
        <w:t xml:space="preserve"> </w:t>
      </w:r>
      <w:r>
        <w:t>RDI (in addition to RQI)</w:t>
      </w:r>
      <w:r w:rsidR="00804FC4">
        <w:t xml:space="preserve"> bit into SDAP header</w:t>
      </w:r>
      <w:r w:rsidR="00833993">
        <w:t>,</w:t>
      </w:r>
      <w:r>
        <w:t xml:space="preserve"> </w:t>
      </w:r>
      <w:r w:rsidR="007271ED">
        <w:t xml:space="preserve">the </w:t>
      </w:r>
      <w:r>
        <w:t xml:space="preserve">RAN is able to independently decide </w:t>
      </w:r>
      <w:r w:rsidR="007271ED">
        <w:t xml:space="preserve">when </w:t>
      </w:r>
      <w:r>
        <w:t>UL mapping is confi</w:t>
      </w:r>
      <w:r w:rsidR="00804FC4">
        <w:t>gured with the RQoS or with</w:t>
      </w:r>
      <w:r>
        <w:t xml:space="preserve"> RRC. </w:t>
      </w:r>
    </w:p>
    <w:p w14:paraId="5AFA1840" w14:textId="2ECC3DE8" w:rsidR="00A92CFB" w:rsidRDefault="00804FC4" w:rsidP="00CD4C7B">
      <w:r>
        <w:t>The</w:t>
      </w:r>
      <w:r w:rsidR="007271ED">
        <w:t xml:space="preserve"> </w:t>
      </w:r>
      <w:r w:rsidR="00A92CFB">
        <w:t>RRC protocol does not care h</w:t>
      </w:r>
      <w:r w:rsidR="00833993">
        <w:t>ow QoS flows are mapped in down</w:t>
      </w:r>
      <w:r w:rsidR="00A92CFB">
        <w:t>link. The SDAP config</w:t>
      </w:r>
      <w:r w:rsidR="00833993">
        <w:t>uration</w:t>
      </w:r>
      <w:r w:rsidR="00A92CFB">
        <w:t xml:space="preserve"> of the UE’s DRB context lists only the QoS flows in UL</w:t>
      </w:r>
      <w:r w:rsidR="00C34EAD">
        <w:t xml:space="preserve"> [</w:t>
      </w:r>
      <w:hyperlink r:id="rId14" w:history="1">
        <w:r w:rsidR="00C34EAD" w:rsidRPr="00C34EAD">
          <w:rPr>
            <w:rStyle w:val="Hyperlink"/>
          </w:rPr>
          <w:t>TS 38.331</w:t>
        </w:r>
      </w:hyperlink>
      <w:r w:rsidR="00C34EAD">
        <w:t>]</w:t>
      </w:r>
      <w:r w:rsidR="00A92CFB">
        <w:t xml:space="preserve">. </w:t>
      </w:r>
    </w:p>
    <w:p w14:paraId="3F972A70" w14:textId="2FC996FA" w:rsidR="00C8495C" w:rsidRPr="00C34EAD" w:rsidRDefault="00833993" w:rsidP="00CD4C7B">
      <w:pPr>
        <w:rPr>
          <w:color w:val="0000FF"/>
          <w:u w:val="single"/>
        </w:rPr>
      </w:pPr>
      <w:r>
        <w:t>As</w:t>
      </w:r>
      <w:r w:rsidR="00A72D2C">
        <w:t xml:space="preserve"> explained </w:t>
      </w:r>
      <w:r w:rsidR="00F92692">
        <w:t xml:space="preserve">in </w:t>
      </w:r>
      <w:r w:rsidR="00C34EAD">
        <w:t>[</w:t>
      </w:r>
      <w:hyperlink r:id="rId15" w:history="1">
        <w:r w:rsidR="00F92692" w:rsidRPr="00AB62F9">
          <w:rPr>
            <w:rStyle w:val="Hyperlink"/>
          </w:rPr>
          <w:t>R2-1809974</w:t>
        </w:r>
      </w:hyperlink>
      <w:r w:rsidR="00C34EAD">
        <w:t>],</w:t>
      </w:r>
      <w:r w:rsidR="00F92692">
        <w:t xml:space="preserve"> </w:t>
      </w:r>
      <w:r w:rsidR="007271ED">
        <w:t xml:space="preserve">a </w:t>
      </w:r>
      <w:r w:rsidR="0049763C">
        <w:t>XnAP</w:t>
      </w:r>
      <w:r w:rsidR="00C44EAC">
        <w:t xml:space="preserve"> </w:t>
      </w:r>
      <w:r w:rsidR="00D31A44">
        <w:t xml:space="preserve">may need little </w:t>
      </w:r>
      <w:r w:rsidR="00F92692">
        <w:t>specification work</w:t>
      </w:r>
      <w:r w:rsidR="00C80B54">
        <w:t>,</w:t>
      </w:r>
      <w:r w:rsidR="00F92692">
        <w:t xml:space="preserve"> since </w:t>
      </w:r>
      <w:r w:rsidR="00457147">
        <w:t xml:space="preserve">currently </w:t>
      </w:r>
      <w:r w:rsidR="00D31A44">
        <w:t xml:space="preserve">the UL mapping information is </w:t>
      </w:r>
      <w:r w:rsidR="00D93E45">
        <w:t xml:space="preserve">not transferred </w:t>
      </w:r>
      <w:r w:rsidR="00D31A44">
        <w:t>to target gNB</w:t>
      </w:r>
      <w:r w:rsidR="00C34EAD">
        <w:t xml:space="preserve"> [</w:t>
      </w:r>
      <w:hyperlink r:id="rId16" w:history="1">
        <w:r w:rsidR="00C34EAD" w:rsidRPr="00C34EAD">
          <w:rPr>
            <w:rStyle w:val="Hyperlink"/>
          </w:rPr>
          <w:t>TS 38.423</w:t>
        </w:r>
      </w:hyperlink>
      <w:r w:rsidR="00C34EAD">
        <w:t>]</w:t>
      </w:r>
      <w:r w:rsidR="00D542BE">
        <w:t>.</w:t>
      </w:r>
    </w:p>
    <w:p w14:paraId="66B65EA9" w14:textId="17078151" w:rsidR="00C80B54" w:rsidRPr="00B64972" w:rsidRDefault="00C80B54" w:rsidP="00B64972">
      <w:pPr>
        <w:rPr>
          <w:b/>
        </w:rPr>
      </w:pPr>
      <w:r w:rsidRPr="00B64972">
        <w:rPr>
          <w:b/>
        </w:rPr>
        <w:t>Bearer binding in UL and DL</w:t>
      </w:r>
    </w:p>
    <w:p w14:paraId="04091A09" w14:textId="345DD239" w:rsidR="0060774B" w:rsidRPr="00C8495C" w:rsidRDefault="007271ED" w:rsidP="00CD4C7B">
      <w:r>
        <w:t>Application flows</w:t>
      </w:r>
      <w:r w:rsidR="00580827">
        <w:t xml:space="preserve"> between the client and the server</w:t>
      </w:r>
      <w:r>
        <w:t xml:space="preserve"> tend to be highly different in terms of data rate and often in terms of QoS requirements</w:t>
      </w:r>
      <w:r w:rsidR="00EA6F57">
        <w:t xml:space="preserve"> in each direction</w:t>
      </w:r>
      <w:r w:rsidR="00C8495C">
        <w:t xml:space="preserve">, </w:t>
      </w:r>
      <w:r w:rsidR="00580827">
        <w:t xml:space="preserve">thus </w:t>
      </w:r>
      <w:r w:rsidR="008A26AD">
        <w:t xml:space="preserve">also </w:t>
      </w:r>
      <w:r w:rsidR="00580827">
        <w:t>the QoS configuration of the QoS flow may be different for UL and DL</w:t>
      </w:r>
      <w:r w:rsidR="008A26AD">
        <w:t>.</w:t>
      </w:r>
      <w:r w:rsidR="00C8495C">
        <w:t xml:space="preserve"> UL and DL </w:t>
      </w:r>
      <w:r w:rsidR="00965345">
        <w:t xml:space="preserve">directions </w:t>
      </w:r>
      <w:r w:rsidR="00C8495C">
        <w:t xml:space="preserve">of the </w:t>
      </w:r>
      <w:r w:rsidR="00580827">
        <w:t>application</w:t>
      </w:r>
      <w:r w:rsidR="00C8495C">
        <w:t xml:space="preserve"> flow may be even mapped to different </w:t>
      </w:r>
      <w:r w:rsidR="00833993">
        <w:t>bea</w:t>
      </w:r>
      <w:r w:rsidR="00206139">
        <w:t>rers</w:t>
      </w:r>
      <w:r w:rsidR="00EC24D9">
        <w:t>. Therefore,</w:t>
      </w:r>
      <w:r w:rsidR="00C8495C">
        <w:t xml:space="preserve"> it is not reasonable to assume that the symmetric DRB mapping is always optimal </w:t>
      </w:r>
      <w:r w:rsidR="008A26AD">
        <w:t>from radio perspective</w:t>
      </w:r>
      <w:r w:rsidR="00C8495C">
        <w:t xml:space="preserve">, but it may be </w:t>
      </w:r>
      <w:r w:rsidR="00E6267A">
        <w:t xml:space="preserve">beneficial to </w:t>
      </w:r>
      <w:r w:rsidR="00EC24D9">
        <w:t xml:space="preserve">group </w:t>
      </w:r>
      <w:r w:rsidR="00E6267A">
        <w:t xml:space="preserve">QoS flows </w:t>
      </w:r>
      <w:r w:rsidR="00EC24D9">
        <w:t>differently</w:t>
      </w:r>
      <w:r w:rsidR="00E6267A">
        <w:t xml:space="preserve"> </w:t>
      </w:r>
      <w:r w:rsidR="008A26AD">
        <w:t xml:space="preserve">into DRBs </w:t>
      </w:r>
      <w:r w:rsidR="00E6267A">
        <w:t xml:space="preserve">in UL and DL. </w:t>
      </w:r>
    </w:p>
    <w:p w14:paraId="7ECD5E0D" w14:textId="77777777" w:rsidR="00D542BE" w:rsidRDefault="00965345" w:rsidP="00BF18D5">
      <w:r>
        <w:t>Strict enforcement of some</w:t>
      </w:r>
      <w:r w:rsidR="00EC24D9">
        <w:t xml:space="preserve"> QoS </w:t>
      </w:r>
      <w:r>
        <w:t>parameters</w:t>
      </w:r>
      <w:r w:rsidR="003B7F5E">
        <w:t xml:space="preserve"> </w:t>
      </w:r>
      <w:r>
        <w:t>like</w:t>
      </w:r>
      <w:r w:rsidR="003B7F5E">
        <w:t xml:space="preserve"> MDB</w:t>
      </w:r>
      <w:r>
        <w:t>V</w:t>
      </w:r>
      <w:r w:rsidR="003B7F5E">
        <w:t xml:space="preserve"> may necessitate that flow is mapped to distinct radio resources in one direction</w:t>
      </w:r>
      <w:r w:rsidR="00BF18D5">
        <w:t xml:space="preserve"> </w:t>
      </w:r>
      <w:r>
        <w:t>– UL in MDBV case [</w:t>
      </w:r>
      <w:hyperlink r:id="rId17" w:history="1">
        <w:r w:rsidR="00BF18D5" w:rsidRPr="00BF18D5">
          <w:rPr>
            <w:rStyle w:val="Hyperlink"/>
          </w:rPr>
          <w:t>R2-1804911</w:t>
        </w:r>
      </w:hyperlink>
      <w:r>
        <w:t xml:space="preserve">] - </w:t>
      </w:r>
      <w:r w:rsidR="003B7F5E">
        <w:t xml:space="preserve">, </w:t>
      </w:r>
      <w:r w:rsidR="00206139">
        <w:t>which may necessitate the usage of</w:t>
      </w:r>
      <w:r w:rsidR="00C71E76">
        <w:t xml:space="preserve"> different DRB</w:t>
      </w:r>
      <w:r w:rsidR="00206139">
        <w:t>s</w:t>
      </w:r>
      <w:r w:rsidR="00C71E76">
        <w:t>.</w:t>
      </w:r>
    </w:p>
    <w:p w14:paraId="274A7A85" w14:textId="532DCBBD" w:rsidR="00BF18D5" w:rsidRDefault="00D542BE" w:rsidP="00D93E45">
      <w:r>
        <w:t xml:space="preserve">In summary, there are uses cases requiring asymmetric mapping, the user </w:t>
      </w:r>
      <w:r w:rsidR="00D93E45">
        <w:t>plane already supports it and only Xn-AP needs to be modified for the context to carry the UL mapping to the target eNB. Therefore, we would like to propose that asymmetric mapping is supported in NR.</w:t>
      </w:r>
      <w:bookmarkStart w:id="0" w:name="_GoBack"/>
      <w:bookmarkEnd w:id="0"/>
      <w:r w:rsidR="00C71E76">
        <w:t xml:space="preserve"> </w:t>
      </w:r>
      <w:r w:rsidR="00BF18D5">
        <w:t xml:space="preserve"> </w:t>
      </w:r>
    </w:p>
    <w:p w14:paraId="396D0F7A" w14:textId="7F3BDEBE" w:rsidR="00A72D2C" w:rsidRPr="00A72D2C" w:rsidRDefault="00A72D2C" w:rsidP="00DC3996">
      <w:r>
        <w:rPr>
          <w:b/>
        </w:rPr>
        <w:t xml:space="preserve">Proposal: </w:t>
      </w:r>
      <w:r w:rsidR="009A0189">
        <w:t>support a</w:t>
      </w:r>
      <w:r w:rsidR="00C90BB4">
        <w:t>symmetric QoS flow to DRB mapping between UL and DL.</w:t>
      </w:r>
    </w:p>
    <w:p w14:paraId="1F847B27" w14:textId="323BDD69" w:rsidR="00AB62F9" w:rsidRDefault="00AB62F9" w:rsidP="00AB62F9">
      <w:pPr>
        <w:pStyle w:val="Heading1"/>
      </w:pPr>
      <w:r>
        <w:t xml:space="preserve">3 </w:t>
      </w:r>
      <w:r>
        <w:tab/>
        <w:t>Conclusion</w:t>
      </w:r>
    </w:p>
    <w:p w14:paraId="3DA9C92E" w14:textId="58777A97" w:rsidR="00AB62F9" w:rsidRDefault="00766CC7" w:rsidP="00AB62F9">
      <w:r>
        <w:t xml:space="preserve">This contribution discussed the UL and DL QoS flow to DRB mapping and </w:t>
      </w:r>
      <w:r w:rsidR="009A0189">
        <w:t>proposed the following:</w:t>
      </w:r>
      <w:r w:rsidR="00C75D09">
        <w:t xml:space="preserve"> </w:t>
      </w:r>
    </w:p>
    <w:p w14:paraId="1FC272D8" w14:textId="77777777" w:rsidR="009A0189" w:rsidRPr="00A72D2C" w:rsidRDefault="009A0189" w:rsidP="009A0189">
      <w:r>
        <w:rPr>
          <w:b/>
        </w:rPr>
        <w:lastRenderedPageBreak/>
        <w:t xml:space="preserve">Proposal: </w:t>
      </w:r>
      <w:r>
        <w:t>support asymmetric QoS flow to DRB mapping between UL and DL.</w:t>
      </w:r>
    </w:p>
    <w:p w14:paraId="35F222F4" w14:textId="77777777" w:rsidR="00080512" w:rsidRPr="00CD4C7B" w:rsidRDefault="00080512" w:rsidP="00CD4C7B"/>
    <w:sectPr w:rsidR="00080512" w:rsidRPr="00CD4C7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0F5C9" w14:textId="77777777" w:rsidR="00F77C23" w:rsidRDefault="00F77C23">
      <w:r>
        <w:separator/>
      </w:r>
    </w:p>
  </w:endnote>
  <w:endnote w:type="continuationSeparator" w:id="0">
    <w:p w14:paraId="25812E19" w14:textId="77777777" w:rsidR="00F77C23" w:rsidRDefault="00F77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F77C23" w:rsidRDefault="00F77C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F77C23" w:rsidRDefault="00F77C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F77C23" w:rsidRDefault="00F77C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97121" w14:textId="77777777" w:rsidR="00F77C23" w:rsidRDefault="00F77C23">
      <w:r>
        <w:separator/>
      </w:r>
    </w:p>
  </w:footnote>
  <w:footnote w:type="continuationSeparator" w:id="0">
    <w:p w14:paraId="7A5F4FFA" w14:textId="77777777" w:rsidR="00F77C23" w:rsidRDefault="00F77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F77C23" w:rsidRDefault="00F77C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F77C23" w:rsidRDefault="00F77C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F77C23" w:rsidRDefault="00F77C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6F0EF0F2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A14BF"/>
    <w:rsid w:val="000B7BCF"/>
    <w:rsid w:val="000C522B"/>
    <w:rsid w:val="000D58AB"/>
    <w:rsid w:val="000E1BFF"/>
    <w:rsid w:val="00112F1A"/>
    <w:rsid w:val="00114705"/>
    <w:rsid w:val="00145075"/>
    <w:rsid w:val="001741A0"/>
    <w:rsid w:val="00175FA0"/>
    <w:rsid w:val="00194CD0"/>
    <w:rsid w:val="001B49C9"/>
    <w:rsid w:val="001C4F79"/>
    <w:rsid w:val="001D2333"/>
    <w:rsid w:val="001F168B"/>
    <w:rsid w:val="001F7831"/>
    <w:rsid w:val="00204045"/>
    <w:rsid w:val="00206139"/>
    <w:rsid w:val="0020712B"/>
    <w:rsid w:val="0022606D"/>
    <w:rsid w:val="00231728"/>
    <w:rsid w:val="002610D8"/>
    <w:rsid w:val="002747EC"/>
    <w:rsid w:val="002855BF"/>
    <w:rsid w:val="00292516"/>
    <w:rsid w:val="002F0D22"/>
    <w:rsid w:val="003172DC"/>
    <w:rsid w:val="00325AE3"/>
    <w:rsid w:val="00326069"/>
    <w:rsid w:val="00337202"/>
    <w:rsid w:val="00350EF1"/>
    <w:rsid w:val="0035462D"/>
    <w:rsid w:val="00364B41"/>
    <w:rsid w:val="003A3CE6"/>
    <w:rsid w:val="003A41EF"/>
    <w:rsid w:val="003B40AD"/>
    <w:rsid w:val="003B7F5E"/>
    <w:rsid w:val="003C4E37"/>
    <w:rsid w:val="003E16BE"/>
    <w:rsid w:val="003F4E28"/>
    <w:rsid w:val="004006E8"/>
    <w:rsid w:val="00401855"/>
    <w:rsid w:val="00447FFE"/>
    <w:rsid w:val="00457147"/>
    <w:rsid w:val="00477455"/>
    <w:rsid w:val="0049763C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80827"/>
    <w:rsid w:val="00584A9B"/>
    <w:rsid w:val="0060774B"/>
    <w:rsid w:val="00611566"/>
    <w:rsid w:val="00635B26"/>
    <w:rsid w:val="00646D99"/>
    <w:rsid w:val="00656910"/>
    <w:rsid w:val="006C66D8"/>
    <w:rsid w:val="006D1E24"/>
    <w:rsid w:val="006E1417"/>
    <w:rsid w:val="006F6A2C"/>
    <w:rsid w:val="00710201"/>
    <w:rsid w:val="007271ED"/>
    <w:rsid w:val="007342B5"/>
    <w:rsid w:val="00734A5B"/>
    <w:rsid w:val="00744E76"/>
    <w:rsid w:val="00757D40"/>
    <w:rsid w:val="00766CC7"/>
    <w:rsid w:val="00781F0F"/>
    <w:rsid w:val="0078727C"/>
    <w:rsid w:val="0079049D"/>
    <w:rsid w:val="007921F8"/>
    <w:rsid w:val="00793DC5"/>
    <w:rsid w:val="007B18D8"/>
    <w:rsid w:val="007C095F"/>
    <w:rsid w:val="007C2DD0"/>
    <w:rsid w:val="007D1F13"/>
    <w:rsid w:val="008028A4"/>
    <w:rsid w:val="00804FC4"/>
    <w:rsid w:val="00813245"/>
    <w:rsid w:val="008317C5"/>
    <w:rsid w:val="00833993"/>
    <w:rsid w:val="00867A63"/>
    <w:rsid w:val="008768CA"/>
    <w:rsid w:val="00877EF9"/>
    <w:rsid w:val="00880559"/>
    <w:rsid w:val="008A26AD"/>
    <w:rsid w:val="008B17E9"/>
    <w:rsid w:val="008B5306"/>
    <w:rsid w:val="008D2E4D"/>
    <w:rsid w:val="008E7378"/>
    <w:rsid w:val="0090271F"/>
    <w:rsid w:val="00902DB9"/>
    <w:rsid w:val="0090466A"/>
    <w:rsid w:val="00936071"/>
    <w:rsid w:val="00940212"/>
    <w:rsid w:val="00942EC2"/>
    <w:rsid w:val="00961B32"/>
    <w:rsid w:val="00965345"/>
    <w:rsid w:val="00970DB3"/>
    <w:rsid w:val="00970FCC"/>
    <w:rsid w:val="00974BB0"/>
    <w:rsid w:val="009A0189"/>
    <w:rsid w:val="009A0AF3"/>
    <w:rsid w:val="009B07CD"/>
    <w:rsid w:val="009C19E9"/>
    <w:rsid w:val="009D74A6"/>
    <w:rsid w:val="00A10F02"/>
    <w:rsid w:val="00A204CA"/>
    <w:rsid w:val="00A53724"/>
    <w:rsid w:val="00A72D2C"/>
    <w:rsid w:val="00A82346"/>
    <w:rsid w:val="00A92CFB"/>
    <w:rsid w:val="00A9671C"/>
    <w:rsid w:val="00AA1553"/>
    <w:rsid w:val="00AB62F9"/>
    <w:rsid w:val="00AC709F"/>
    <w:rsid w:val="00B05962"/>
    <w:rsid w:val="00B15449"/>
    <w:rsid w:val="00B27303"/>
    <w:rsid w:val="00B47FD1"/>
    <w:rsid w:val="00B516BB"/>
    <w:rsid w:val="00B57DE9"/>
    <w:rsid w:val="00B64972"/>
    <w:rsid w:val="00B85959"/>
    <w:rsid w:val="00BC3555"/>
    <w:rsid w:val="00BD4430"/>
    <w:rsid w:val="00BF18D5"/>
    <w:rsid w:val="00C12B51"/>
    <w:rsid w:val="00C24650"/>
    <w:rsid w:val="00C33079"/>
    <w:rsid w:val="00C34EAD"/>
    <w:rsid w:val="00C44EAC"/>
    <w:rsid w:val="00C71E76"/>
    <w:rsid w:val="00C72C07"/>
    <w:rsid w:val="00C75D09"/>
    <w:rsid w:val="00C80B54"/>
    <w:rsid w:val="00C83A13"/>
    <w:rsid w:val="00C8495C"/>
    <w:rsid w:val="00C86955"/>
    <w:rsid w:val="00C9068C"/>
    <w:rsid w:val="00C90BB4"/>
    <w:rsid w:val="00C92967"/>
    <w:rsid w:val="00CA10B2"/>
    <w:rsid w:val="00CA30C1"/>
    <w:rsid w:val="00CA3D0C"/>
    <w:rsid w:val="00CA654B"/>
    <w:rsid w:val="00CD4C7B"/>
    <w:rsid w:val="00CE5704"/>
    <w:rsid w:val="00D278BD"/>
    <w:rsid w:val="00D31A44"/>
    <w:rsid w:val="00D33BE3"/>
    <w:rsid w:val="00D3792D"/>
    <w:rsid w:val="00D542BE"/>
    <w:rsid w:val="00D55E47"/>
    <w:rsid w:val="00D62E19"/>
    <w:rsid w:val="00D67CD1"/>
    <w:rsid w:val="00D738D6"/>
    <w:rsid w:val="00D80795"/>
    <w:rsid w:val="00D854BE"/>
    <w:rsid w:val="00D87E00"/>
    <w:rsid w:val="00D9134D"/>
    <w:rsid w:val="00D935AA"/>
    <w:rsid w:val="00D93E45"/>
    <w:rsid w:val="00D96D11"/>
    <w:rsid w:val="00DA67B7"/>
    <w:rsid w:val="00DA68F8"/>
    <w:rsid w:val="00DA7A03"/>
    <w:rsid w:val="00DB0DB8"/>
    <w:rsid w:val="00DB1818"/>
    <w:rsid w:val="00DC309B"/>
    <w:rsid w:val="00DC3996"/>
    <w:rsid w:val="00DC4DA2"/>
    <w:rsid w:val="00DF7912"/>
    <w:rsid w:val="00E41EEC"/>
    <w:rsid w:val="00E424D6"/>
    <w:rsid w:val="00E471CF"/>
    <w:rsid w:val="00E6267A"/>
    <w:rsid w:val="00E62835"/>
    <w:rsid w:val="00E7367E"/>
    <w:rsid w:val="00E77645"/>
    <w:rsid w:val="00E83697"/>
    <w:rsid w:val="00EA6F57"/>
    <w:rsid w:val="00EC24D9"/>
    <w:rsid w:val="00EC317D"/>
    <w:rsid w:val="00EC4A25"/>
    <w:rsid w:val="00F025A2"/>
    <w:rsid w:val="00F07388"/>
    <w:rsid w:val="00F12452"/>
    <w:rsid w:val="00F13A73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77C23"/>
    <w:rsid w:val="00F92692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qFormat/>
    <w:rsid w:val="007D1F13"/>
    <w:pPr>
      <w:numPr>
        <w:numId w:val="5"/>
      </w:numPr>
      <w:overflowPunct w:val="0"/>
      <w:autoSpaceDE w:val="0"/>
      <w:autoSpaceDN w:val="0"/>
      <w:adjustRightInd w:val="0"/>
      <w:spacing w:before="60"/>
    </w:pPr>
    <w:rPr>
      <w:rFonts w:ascii="Arial" w:hAnsi="Arial"/>
      <w:b/>
      <w:lang w:eastAsia="ja-JP"/>
    </w:rPr>
  </w:style>
  <w:style w:type="character" w:styleId="UnresolvedMention">
    <w:name w:val="Unresolved Mention"/>
    <w:basedOn w:val="DefaultParagraphFont"/>
    <w:rsid w:val="007D1F1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BF18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3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2_RL2/TSGR2_AHs/2018_07_NR/Report/Draft_RAN2_NR_AH_1807_Report_v1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2_RL2/TSGR2_AHs/2018_07_NR/Docs/R2-1809974.zip" TargetMode="External"/><Relationship Id="rId17" Type="http://schemas.openxmlformats.org/officeDocument/2006/relationships/hyperlink" Target="http://www.3gpp.org/ftp/tsg_ran/WG2_RL2/TSGR2_101bis/Docs/R2-1804911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archive/38_series/38.423/38423-f00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2_RL2/TSGR2_AHs/2018_07_NR/Docs/R2-1809974.zip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archive/38_series/38.331/38331-f21.zip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5AIRPNAIUNRU-859666464-2447</_dlc_DocId>
    <_dlc_DocIdUrl xmlns="71c5aaf6-e6ce-465b-b873-5148d2a4c105">
      <Url>https://nokia.sharepoint.com/sites/c5g/e2earch/_layouts/15/DocIdRedir.aspx?ID=5AIRPNAIUNRU-859666464-2447</Url>
      <Description>5AIRPNAIUNRU-859666464-2447</Description>
    </_dlc_DocIdUrl>
  </documentManagement>
</p:properties>
</file>

<file path=customXml/itemProps1.xml><?xml version="1.0" encoding="utf-8"?>
<ds:datastoreItem xmlns:ds="http://schemas.openxmlformats.org/officeDocument/2006/customXml" ds:itemID="{D0830B97-C3DC-425D-97C3-D5C36DCC269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3FE764-ABA5-4775-927E-3D4FA80D72B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B1D03E-B878-4B25-8BC3-338CCEF41B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EC9AD1-A33E-487B-8279-A380FF5BA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4DCCA1-3ADF-426B-953C-F38B6A620C5C}">
  <ds:schemaRefs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0</TotalTime>
  <Pages>2</Pages>
  <Words>440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3203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Benoist</cp:lastModifiedBy>
  <cp:revision>2</cp:revision>
  <dcterms:created xsi:type="dcterms:W3CDTF">2018-08-09T09:47:00Z</dcterms:created>
  <dcterms:modified xsi:type="dcterms:W3CDTF">2018-08-09T09:47:00Z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e6f97d50-db0f-4ece-a3aa-8b4252f43e06</vt:lpwstr>
  </property>
</Properties>
</file>